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Adresse"/>
        <w:ind w:left="0"/>
      </w:pPr>
    </w:p>
    <w:p>
      <w:pPr>
        <w:pStyle w:val="Adresse"/>
        <w:ind w:left="0"/>
      </w:pPr>
    </w:p>
    <w:p>
      <w:pPr>
        <w:pStyle w:val="Adresse"/>
        <w:ind w:left="0"/>
      </w:pPr>
    </w:p>
    <w:p>
      <w:pPr>
        <w:pStyle w:val="Adresse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123509</wp:posOffset>
                </wp:positionV>
                <wp:extent cx="3457575" cy="366712"/>
                <wp:effectExtent l="0" t="0" r="9525" b="1460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3667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Nomduple"/>
                              <w:rPr>
                                <w:caps/>
                                <w:color w:val="0081C6" w:themeColor="accent1"/>
                                <w:szCs w:val="16"/>
                              </w:rPr>
                            </w:pPr>
                            <w:r>
                              <w:rPr>
                                <w:caps/>
                                <w:color w:val="0081C6" w:themeColor="accent1"/>
                                <w:szCs w:val="16"/>
                              </w:rPr>
                              <w:t>PÔle des liaisons médico-socio-psychologiques</w:t>
                            </w:r>
                          </w:p>
                          <w:p>
                            <w:pPr>
                              <w:pStyle w:val="Nomduple"/>
                              <w:rPr>
                                <w:b w:val="0"/>
                                <w:caps/>
                                <w:color w:val="0C4270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color w:val="0C4270"/>
                                <w:szCs w:val="16"/>
                              </w:rPr>
                              <w:t>Hôpital de jour d’addictologie</w:t>
                            </w:r>
                          </w:p>
                          <w:p>
                            <w:pPr>
                              <w:pStyle w:val="Nomduservic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left:0;text-align:left;margin-left:0;margin-top:9.75pt;width:272.25pt;height:28.8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" filled="f" stroked="f">
                <v:textbox inset="0,0,0,0">
                  <w:txbxContent>
                    <w:p>
                      <w:pPr>
                        <w:pStyle w:val="Nomduple"/>
                        <w:rPr>
                          <w:caps/>
                          <w:color w:val="0081C6" w:themeColor="accent1"/>
                          <w:szCs w:val="16"/>
                        </w:rPr>
                      </w:pPr>
                      <w:r>
                        <w:rPr>
                          <w:caps/>
                          <w:color w:val="0081C6" w:themeColor="accent1"/>
                          <w:szCs w:val="16"/>
                        </w:rPr>
                        <w:t>PÔle des liaisons médico-socio-psychologiques</w:t>
                      </w:r>
                    </w:p>
                    <w:p>
                      <w:pPr>
                        <w:pStyle w:val="Nomduple"/>
                        <w:rPr>
                          <w:b w:val="0"/>
                          <w:caps/>
                          <w:color w:val="0C4270"/>
                          <w:szCs w:val="16"/>
                        </w:rPr>
                      </w:pPr>
                      <w:r>
                        <w:rPr>
                          <w:b w:val="0"/>
                          <w:color w:val="0C4270"/>
                          <w:szCs w:val="16"/>
                        </w:rPr>
                        <w:t>Hôpital de jour d’addictologie</w:t>
                      </w:r>
                    </w:p>
                    <w:p>
                      <w:pPr>
                        <w:pStyle w:val="Nomduservice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pStyle w:val="Adresse"/>
        <w:ind w:left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10160</wp:posOffset>
            </wp:positionH>
            <wp:positionV relativeFrom="paragraph">
              <wp:posOffset>-632142</wp:posOffset>
            </wp:positionV>
            <wp:extent cx="1504800" cy="457200"/>
            <wp:effectExtent l="0" t="0" r="635" b="0"/>
            <wp:wrapNone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Adresse"/>
        <w:ind w:left="0"/>
      </w:pPr>
    </w:p>
    <w:p>
      <w:pPr>
        <w:pStyle w:val="Titre"/>
        <w:spacing w:before="240" w:line="192" w:lineRule="auto"/>
        <w:rPr>
          <w:rFonts w:ascii="Poppins" w:hAnsi="Poppins" w:cs="Poppins"/>
          <w:b/>
          <w:noProof/>
          <w:color w:val="0081C6" w:themeColor="accent1"/>
          <w:sz w:val="72"/>
          <w:szCs w:val="44"/>
        </w:rPr>
      </w:pPr>
      <w:r>
        <w:rPr>
          <w:rFonts w:ascii="Poppins" w:hAnsi="Poppins" w:cs="Poppins"/>
          <w:b/>
          <w:noProof/>
          <w:color w:val="0081C6" w:themeColor="accent1"/>
          <w:sz w:val="72"/>
          <w:szCs w:val="44"/>
        </w:rPr>
        <w:t>DEMANDE D’ADMISSION</w:t>
      </w:r>
    </w:p>
    <w:p>
      <w:pPr>
        <w:rPr>
          <w:rFonts w:ascii="Arial" w:hAnsi="Arial" w:cs="Arial"/>
        </w:rPr>
      </w:pPr>
    </w:p>
    <w:p>
      <w:pPr>
        <w:jc w:val="right"/>
        <w:rPr>
          <w:rFonts w:ascii="Arial" w:hAnsi="Arial" w:cs="Arial"/>
          <w:color w:val="0C4270"/>
        </w:rPr>
      </w:pPr>
      <w:r>
        <w:rPr>
          <w:rFonts w:ascii="Arial" w:hAnsi="Arial" w:cs="Arial"/>
          <w:color w:val="0C4270"/>
        </w:rPr>
        <w:t>Dr Julie Giustiniani</w:t>
      </w:r>
    </w:p>
    <w:p>
      <w:pPr>
        <w:jc w:val="right"/>
        <w:rPr>
          <w:rFonts w:ascii="Arial" w:hAnsi="Arial" w:cs="Arial"/>
          <w:color w:val="0C4270"/>
        </w:rPr>
      </w:pPr>
      <w:r>
        <w:rPr>
          <w:rFonts w:ascii="Arial" w:hAnsi="Arial" w:cs="Arial"/>
          <w:color w:val="0C4270"/>
        </w:rPr>
        <w:t xml:space="preserve">Dr Emilie Lévêque </w:t>
      </w:r>
    </w:p>
    <w:p>
      <w:pPr>
        <w:jc w:val="right"/>
        <w:rPr>
          <w:rFonts w:ascii="Arial" w:hAnsi="Arial" w:cs="Arial"/>
          <w:color w:val="0C4270"/>
        </w:rPr>
      </w:pPr>
      <w:r>
        <w:rPr>
          <w:rFonts w:ascii="Arial" w:hAnsi="Arial" w:cs="Arial"/>
          <w:b/>
          <w:noProof/>
          <w:color w:val="0C4270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6619875" cy="1404620"/>
                <wp:effectExtent l="19050" t="19050" r="28575" b="2159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  <a:alpha val="60000"/>
                          </a:schemeClr>
                        </a:solidFill>
                        <a:ln w="38100" cmpd="thickThin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</w:rPr>
                              <w:t xml:space="preserve">Informations importantes </w:t>
                            </w:r>
                          </w:p>
                          <w:p>
                            <w:r>
                              <w:t>Une prise en charge en hôpital de jour peut ne pas être adaptée dans l’un des cas suivants :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Personne ne souhaitant pas participer à des ateliers de groupe (de 3 à 8 personnes) ;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Personnes ne pouvant se libérer sur les horaires d’ouverture (de 9h15 à 16h30 minimum 3 demi-journées par semaine) ;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Pour une personne domiciliée à plus d’une heure de route de Besançon ;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 xml:space="preserve">Pour une personne ayant des troubles sévères imposant une </w:t>
                            </w:r>
                            <w:r>
                              <w:rPr>
                                <w:b/>
                              </w:rPr>
                              <w:t>prise en charge en hospitalisation complète</w:t>
                            </w:r>
                            <w:r>
                              <w:t> ;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</w:pPr>
                            <w:r>
                              <w:t>Pour une personne présentant uniquement :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1"/>
                                <w:numId w:val="18"/>
                              </w:numPr>
                            </w:pPr>
                            <w:r>
                              <w:t>Une addiction au tabac</w:t>
                            </w:r>
                          </w:p>
                          <w:p>
                            <w:pPr>
                              <w:pStyle w:val="Paragraphedeliste"/>
                              <w:numPr>
                                <w:ilvl w:val="1"/>
                                <w:numId w:val="17"/>
                              </w:numPr>
                            </w:pPr>
                            <w:r>
                              <w:t>Un trouble du comportement alimentaire.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470.05pt;margin-top:19.45pt;width:521.25pt;height:110.6pt;z-index:2516623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" fillcolor="#b9daf7 [671]" strokecolor="#006094 [2404]" strokeweight="3pt">
                <v:fill opacity="39321f"/>
                <v:stroke linestyle="thickThin"/>
                <v:textbox style="mso-fit-shape-to-text:t">
                  <w:txbxContent>
                    <w:p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sz w:val="40"/>
                        </w:rPr>
                        <w:t xml:space="preserve">Informations importantes </w:t>
                      </w:r>
                    </w:p>
                    <w:p>
                      <w:r>
                        <w:t>Une prise en charge en hôpital de jour peut ne pas être adaptée dans l’un des cas suivants :</w:t>
                      </w:r>
                    </w:p>
                    <w:p>
                      <w:pPr>
                        <w:pStyle w:val="Paragraphedeliste"/>
                        <w:numPr>
                          <w:ilvl w:val="0"/>
                          <w:numId w:val="18"/>
                        </w:numPr>
                      </w:pPr>
                      <w:r>
                        <w:t>Personne ne souhaitant pas participer à des ateliers de groupe (de 3 à 8 personnes) ;</w:t>
                      </w:r>
                    </w:p>
                    <w:p>
                      <w:pPr>
                        <w:pStyle w:val="Paragraphedeliste"/>
                        <w:numPr>
                          <w:ilvl w:val="0"/>
                          <w:numId w:val="18"/>
                        </w:numPr>
                      </w:pPr>
                      <w:r>
                        <w:t>Personnes ne pouvant se libérer sur les horaires d’ouverture (de 9h15 à 16h30 minimum 3 demi-journées par semaine) ;</w:t>
                      </w:r>
                    </w:p>
                    <w:p>
                      <w:pPr>
                        <w:pStyle w:val="Paragraphedeliste"/>
                        <w:numPr>
                          <w:ilvl w:val="0"/>
                          <w:numId w:val="18"/>
                        </w:numPr>
                      </w:pPr>
                      <w:r>
                        <w:t>Pour une personne domiciliée à plus d’une heure de route de Besançon ;</w:t>
                      </w:r>
                    </w:p>
                    <w:p>
                      <w:pPr>
                        <w:pStyle w:val="Paragraphedeliste"/>
                        <w:numPr>
                          <w:ilvl w:val="0"/>
                          <w:numId w:val="18"/>
                        </w:numPr>
                      </w:pPr>
                      <w:r>
                        <w:t xml:space="preserve">Pour une personne ayant des troubles sévères imposant une </w:t>
                      </w:r>
                      <w:r>
                        <w:rPr>
                          <w:b/>
                        </w:rPr>
                        <w:t>prise en charge en hospitalisation complète</w:t>
                      </w:r>
                      <w:r>
                        <w:t> ;</w:t>
                      </w:r>
                    </w:p>
                    <w:p>
                      <w:pPr>
                        <w:pStyle w:val="Paragraphedeliste"/>
                        <w:numPr>
                          <w:ilvl w:val="0"/>
                          <w:numId w:val="18"/>
                        </w:numPr>
                      </w:pPr>
                      <w:r>
                        <w:t>Pour une personne présentant uniquement :</w:t>
                      </w:r>
                    </w:p>
                    <w:p>
                      <w:pPr>
                        <w:pStyle w:val="Paragraphedeliste"/>
                        <w:numPr>
                          <w:ilvl w:val="1"/>
                          <w:numId w:val="18"/>
                        </w:numPr>
                      </w:pPr>
                      <w:r>
                        <w:t>Une addiction au tabac</w:t>
                      </w:r>
                    </w:p>
                    <w:p>
                      <w:pPr>
                        <w:pStyle w:val="Paragraphedeliste"/>
                        <w:numPr>
                          <w:ilvl w:val="1"/>
                          <w:numId w:val="17"/>
                        </w:numPr>
                      </w:pPr>
                      <w:r>
                        <w:t>Un trouble du comportement alimentaire.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C4270"/>
        </w:rPr>
        <w:t xml:space="preserve">Dr Lauren-Ingrid Rolet </w:t>
      </w:r>
    </w:p>
    <w:p>
      <w:pPr>
        <w:jc w:val="center"/>
        <w:rPr>
          <w:rFonts w:ascii="Arial" w:hAnsi="Arial" w:cs="Arial"/>
          <w:i/>
          <w:color w:val="0C4270"/>
        </w:rPr>
      </w:pPr>
      <w:r>
        <w:rPr>
          <w:rFonts w:ascii="Arial" w:hAnsi="Arial" w:cs="Arial"/>
          <w:i/>
          <w:color w:val="0C4270"/>
        </w:rPr>
        <w:t xml:space="preserve">À renvoyer par fax au 03 81 21 82 09 ou par e-mail : </w:t>
      </w:r>
      <w:hyperlink r:id="rId6" w:history="1">
        <w:r>
          <w:rPr>
            <w:rStyle w:val="Lienhypertexte"/>
            <w:rFonts w:ascii="Arial" w:hAnsi="Arial" w:cs="Arial"/>
            <w:i/>
            <w:color w:val="004063" w:themeColor="accent1" w:themeShade="80"/>
          </w:rPr>
          <w:t>hdjaddicto-secret@chu-besancon.fr</w:t>
        </w:r>
      </w:hyperlink>
      <w:r>
        <w:rPr>
          <w:rFonts w:ascii="Arial" w:hAnsi="Arial" w:cs="Arial"/>
          <w:i/>
          <w:color w:val="004063" w:themeColor="accent1" w:themeShade="80"/>
        </w:rPr>
        <w:t xml:space="preserve"> </w:t>
      </w: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Identité patient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Prénom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Date de naissance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Téléphone</w:t>
      </w:r>
    </w:p>
    <w:p>
      <w:pPr>
        <w:tabs>
          <w:tab w:val="left" w:pos="7545"/>
        </w:tabs>
        <w:rPr>
          <w:rFonts w:ascii="Arial" w:hAnsi="Arial" w:cs="Arial"/>
        </w:rPr>
      </w:pPr>
      <w:r>
        <w:rPr>
          <w:rFonts w:ascii="Arial" w:hAnsi="Arial" w:cs="Arial"/>
        </w:rPr>
        <w:t>Adresse</w:t>
      </w:r>
      <w:r>
        <w:rPr>
          <w:rFonts w:ascii="Arial" w:hAnsi="Arial" w:cs="Arial"/>
        </w:rPr>
        <w:br/>
      </w:r>
    </w:p>
    <w:p>
      <w:pPr>
        <w:tabs>
          <w:tab w:val="right" w:pos="10540"/>
        </w:tabs>
        <w:rPr>
          <w:rFonts w:ascii="Arial" w:hAnsi="Arial" w:cs="Arial"/>
        </w:rPr>
      </w:pPr>
      <w:r>
        <w:rPr>
          <w:rFonts w:ascii="Arial" w:hAnsi="Arial" w:cs="Arial"/>
        </w:rPr>
        <w:t>ALD (motif)</w:t>
      </w:r>
    </w:p>
    <w:p>
      <w:pPr>
        <w:tabs>
          <w:tab w:val="right" w:pos="10540"/>
        </w:tabs>
        <w:rPr>
          <w:rFonts w:ascii="Arial" w:hAnsi="Arial" w:cs="Arial"/>
        </w:rPr>
      </w:pPr>
      <w:r>
        <w:rPr>
          <w:rFonts w:ascii="Arial" w:hAnsi="Arial" w:cs="Arial"/>
        </w:rPr>
        <w:t>Numéro SS</w:t>
      </w:r>
    </w:p>
    <w:p>
      <w:pPr>
        <w:tabs>
          <w:tab w:val="right" w:pos="10540"/>
        </w:tabs>
        <w:rPr>
          <w:rFonts w:ascii="Arial" w:hAnsi="Arial" w:cs="Arial"/>
        </w:rPr>
      </w:pPr>
      <w:r>
        <w:rPr>
          <w:rFonts w:ascii="Arial" w:hAnsi="Arial" w:cs="Arial"/>
        </w:rPr>
        <w:t>Mesure de protection</w:t>
      </w:r>
    </w:p>
    <w:p>
      <w:pPr>
        <w:tabs>
          <w:tab w:val="right" w:pos="10540"/>
        </w:tabs>
        <w:rPr>
          <w:rFonts w:ascii="Arial" w:hAnsi="Arial" w:cs="Arial"/>
        </w:rPr>
      </w:pPr>
    </w:p>
    <w:p>
      <w:pPr>
        <w:tabs>
          <w:tab w:val="right" w:pos="10540"/>
        </w:tabs>
        <w:rPr>
          <w:rFonts w:ascii="Arial" w:hAnsi="Arial" w:cs="Arial"/>
          <w:color w:val="0C4270"/>
        </w:rPr>
      </w:pPr>
      <w:r>
        <w:rPr>
          <w:rFonts w:ascii="Arial" w:hAnsi="Arial" w:cs="Arial"/>
          <w:b/>
          <w:color w:val="0C4270"/>
        </w:rPr>
        <w:t>Identité médecin faisant la demande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Nom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Prénom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Téléphone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Établissement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Motif de l’orientation</w:t>
      </w:r>
    </w:p>
    <w:p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Aide au changement dans la consommation</w:t>
      </w:r>
    </w:p>
    <w:p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Maintien de l’abstinence</w:t>
      </w:r>
    </w:p>
    <w:p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Évaluation situation complexe</w:t>
      </w:r>
    </w:p>
    <w:p>
      <w:pPr>
        <w:pStyle w:val="Paragraphedeliste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>Autres 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Addiction motivant les soins et objectifs (réduction/arrêt)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lastRenderedPageBreak/>
        <w:t>Autres consommations/comportements avec leur mode et leur fréquence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color w:val="0C4270" w:themeColor="text2"/>
        </w:rPr>
      </w:pPr>
      <w:r>
        <w:rPr>
          <w:rFonts w:ascii="Arial" w:hAnsi="Arial" w:cs="Arial"/>
          <w:b/>
          <w:color w:val="0C4270" w:themeColor="text2"/>
        </w:rPr>
        <w:t>Provenance du patient</w:t>
      </w:r>
    </w:p>
    <w:p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Domicile</w:t>
      </w:r>
    </w:p>
    <w:p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Cure</w:t>
      </w:r>
    </w:p>
    <w:p>
      <w:pPr>
        <w:pStyle w:val="Paragraphedeliste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Post-cure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  <w:b/>
          <w:color w:val="0C4270" w:themeColor="text2"/>
        </w:rPr>
      </w:pPr>
      <w:r>
        <w:rPr>
          <w:rFonts w:ascii="Arial" w:hAnsi="Arial" w:cs="Arial"/>
          <w:b/>
          <w:color w:val="0C4270" w:themeColor="text2"/>
        </w:rPr>
        <w:t>Temporalité</w:t>
      </w:r>
    </w:p>
    <w:p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Date d’admission souhaitée :</w:t>
      </w:r>
    </w:p>
    <w:p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Si urgence, justifier :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color w:val="0C4270" w:themeColor="text2"/>
        </w:rPr>
      </w:pPr>
      <w:r>
        <w:rPr>
          <w:rFonts w:ascii="Arial" w:hAnsi="Arial" w:cs="Arial"/>
          <w:b/>
          <w:color w:val="0C4270" w:themeColor="text2"/>
        </w:rPr>
        <w:t>Entourage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Personne à prévenir (transport)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Personne de confiance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Médecin traitant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Traitement en cours</w:t>
      </w: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Antécédents (médicaux, chirurgicaux et psychiatriques, allergie)</w:t>
      </w: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Antécédents de soins en addictologie</w:t>
      </w: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Suivi en cours (social, addictologique, psychiatrique, somatique…)</w:t>
      </w: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Moyen de transport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Comment le patient compte-t-il venir à l’hôpital de jour ?</w:t>
      </w:r>
    </w:p>
    <w:p>
      <w:pPr>
        <w:rPr>
          <w:rFonts w:ascii="Arial" w:hAnsi="Arial" w:cs="Arial"/>
        </w:rPr>
      </w:pPr>
      <w:r>
        <w:rPr>
          <w:rFonts w:ascii="Arial" w:hAnsi="Arial" w:cs="Arial"/>
        </w:rPr>
        <w:t>Prévoir transport (entourage, VSL ou autre pour toute personne ayant un usage continu)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Commentaire (libre)</w:t>
      </w: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color w:val="0C4270"/>
        </w:rPr>
      </w:pPr>
    </w:p>
    <w:p>
      <w:pPr>
        <w:rPr>
          <w:rFonts w:ascii="Arial" w:hAnsi="Arial" w:cs="Arial"/>
          <w:b/>
          <w:color w:val="0C4270"/>
        </w:rPr>
      </w:pPr>
    </w:p>
    <w:p>
      <w:pPr>
        <w:rPr>
          <w:rFonts w:ascii="Arial" w:hAnsi="Arial" w:cs="Arial"/>
          <w:b/>
          <w:color w:val="0C4270"/>
        </w:rPr>
      </w:pPr>
      <w:r>
        <w:rPr>
          <w:rFonts w:ascii="Arial" w:hAnsi="Arial" w:cs="Arial"/>
          <w:b/>
          <w:color w:val="0C4270"/>
        </w:rPr>
        <w:t>Pièces à fournir </w:t>
      </w:r>
      <w:r>
        <w:rPr>
          <w:rFonts w:ascii="Arial" w:hAnsi="Arial" w:cs="Arial"/>
          <w:b/>
          <w:color w:val="0C4270"/>
        </w:rPr>
        <w:br/>
      </w:r>
      <w:r>
        <w:rPr>
          <w:rFonts w:ascii="Arial" w:hAnsi="Arial" w:cs="Arial"/>
          <w:b/>
        </w:rPr>
        <w:t>Examens complémentaires pertinents récents (bilan biologique, échographie abdominale, …)</w:t>
      </w:r>
    </w:p>
    <w:p>
      <w:pPr>
        <w:rPr>
          <w:rFonts w:ascii="Arial" w:hAnsi="Arial" w:cs="Arial"/>
          <w:b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Fait à .................................................................  </w:t>
      </w:r>
      <w:proofErr w:type="gramStart"/>
      <w:r>
        <w:rPr>
          <w:rFonts w:ascii="Arial" w:hAnsi="Arial" w:cs="Arial"/>
        </w:rPr>
        <w:t>le</w:t>
      </w:r>
      <w:proofErr w:type="gramEnd"/>
      <w:r>
        <w:rPr>
          <w:rFonts w:ascii="Arial" w:hAnsi="Arial" w:cs="Arial"/>
        </w:rPr>
        <w:t xml:space="preserve">  …../…../…..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Cachet du médecin et signature</w:t>
      </w:r>
      <w:r>
        <w:rPr>
          <w:rFonts w:ascii="Arial" w:hAnsi="Arial" w:cs="Arial"/>
          <w:i/>
        </w:rPr>
        <w:cr/>
      </w:r>
    </w:p>
    <w:sectPr>
      <w:pgSz w:w="11900" w:h="16840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Courier New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45951"/>
    <w:multiLevelType w:val="hybridMultilevel"/>
    <w:tmpl w:val="1A42B8A2"/>
    <w:lvl w:ilvl="0" w:tplc="41C0C52E">
      <w:numFmt w:val="bullet"/>
      <w:lvlText w:val=""/>
      <w:lvlJc w:val="left"/>
      <w:pPr>
        <w:ind w:left="740" w:hanging="38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21A63"/>
    <w:multiLevelType w:val="hybridMultilevel"/>
    <w:tmpl w:val="0BEEF336"/>
    <w:lvl w:ilvl="0" w:tplc="7DF003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17899"/>
    <w:multiLevelType w:val="hybridMultilevel"/>
    <w:tmpl w:val="9D58A2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B5519"/>
    <w:multiLevelType w:val="hybridMultilevel"/>
    <w:tmpl w:val="C59C6D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742DC"/>
    <w:multiLevelType w:val="hybridMultilevel"/>
    <w:tmpl w:val="CFD6F8F0"/>
    <w:lvl w:ilvl="0" w:tplc="ABCEA35E">
      <w:numFmt w:val="bullet"/>
      <w:lvlText w:val=""/>
      <w:lvlJc w:val="left"/>
      <w:pPr>
        <w:ind w:left="842" w:hanging="57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5" w15:restartNumberingAfterBreak="0">
    <w:nsid w:val="1FBB0E2C"/>
    <w:multiLevelType w:val="hybridMultilevel"/>
    <w:tmpl w:val="D7DA7C4E"/>
    <w:lvl w:ilvl="0" w:tplc="7DF003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609B1"/>
    <w:multiLevelType w:val="hybridMultilevel"/>
    <w:tmpl w:val="028608B4"/>
    <w:lvl w:ilvl="0" w:tplc="50924F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669B7"/>
    <w:multiLevelType w:val="hybridMultilevel"/>
    <w:tmpl w:val="779C41DA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7346"/>
    <w:multiLevelType w:val="hybridMultilevel"/>
    <w:tmpl w:val="253A9882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F003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947A5"/>
    <w:multiLevelType w:val="hybridMultilevel"/>
    <w:tmpl w:val="8BC0E8F0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F003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755C9"/>
    <w:multiLevelType w:val="hybridMultilevel"/>
    <w:tmpl w:val="A0DC8360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F003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B26027"/>
    <w:multiLevelType w:val="hybridMultilevel"/>
    <w:tmpl w:val="26BA01E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F634B8"/>
    <w:multiLevelType w:val="hybridMultilevel"/>
    <w:tmpl w:val="63089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10361"/>
    <w:multiLevelType w:val="hybridMultilevel"/>
    <w:tmpl w:val="DA2A2CC0"/>
    <w:lvl w:ilvl="0" w:tplc="5D04B8EC">
      <w:numFmt w:val="bullet"/>
      <w:lvlText w:val=""/>
      <w:lvlJc w:val="left"/>
      <w:pPr>
        <w:ind w:left="740" w:hanging="38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D7A04"/>
    <w:multiLevelType w:val="hybridMultilevel"/>
    <w:tmpl w:val="81122308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F003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0D46E8"/>
    <w:multiLevelType w:val="hybridMultilevel"/>
    <w:tmpl w:val="A1CCA132"/>
    <w:lvl w:ilvl="0" w:tplc="86E6BB3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9304E0"/>
    <w:multiLevelType w:val="hybridMultilevel"/>
    <w:tmpl w:val="8BB05606"/>
    <w:lvl w:ilvl="0" w:tplc="409AA9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DF0034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C1192"/>
    <w:multiLevelType w:val="hybridMultilevel"/>
    <w:tmpl w:val="98EAD356"/>
    <w:lvl w:ilvl="0" w:tplc="7DF0034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15"/>
  </w:num>
  <w:num w:numId="5">
    <w:abstractNumId w:val="16"/>
  </w:num>
  <w:num w:numId="6">
    <w:abstractNumId w:val="10"/>
  </w:num>
  <w:num w:numId="7">
    <w:abstractNumId w:val="9"/>
  </w:num>
  <w:num w:numId="8">
    <w:abstractNumId w:val="14"/>
  </w:num>
  <w:num w:numId="9">
    <w:abstractNumId w:val="8"/>
  </w:num>
  <w:num w:numId="10">
    <w:abstractNumId w:val="17"/>
  </w:num>
  <w:num w:numId="11">
    <w:abstractNumId w:val="4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6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AFDE988-EC9C-DE41-B8E0-3E66A191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paragraph" w:customStyle="1" w:styleId="Nomduservice">
    <w:name w:val="Nom du service"/>
    <w:uiPriority w:val="1"/>
    <w:qFormat/>
    <w:pPr>
      <w:spacing w:after="120" w:line="264" w:lineRule="auto"/>
    </w:pPr>
    <w:rPr>
      <w:rFonts w:ascii="Arial" w:eastAsiaTheme="minorEastAsia" w:hAnsi="Arial" w:cs="Arial"/>
      <w:bCs/>
      <w:sz w:val="18"/>
      <w:szCs w:val="22"/>
      <w:lang w:eastAsia="fr-FR"/>
    </w:rPr>
  </w:style>
  <w:style w:type="paragraph" w:customStyle="1" w:styleId="TitrePieddepage">
    <w:name w:val="Titre Pied de page"/>
    <w:basedOn w:val="Pieddepage"/>
    <w:uiPriority w:val="12"/>
    <w:qFormat/>
    <w:pPr>
      <w:widowControl w:val="0"/>
      <w:autoSpaceDE w:val="0"/>
      <w:autoSpaceDN w:val="0"/>
      <w:adjustRightInd w:val="0"/>
      <w:spacing w:after="40" w:line="276" w:lineRule="auto"/>
      <w:contextualSpacing/>
      <w:jc w:val="center"/>
      <w:textAlignment w:val="center"/>
    </w:pPr>
    <w:rPr>
      <w:rFonts w:ascii="Arial" w:eastAsiaTheme="minorEastAsia" w:hAnsi="Arial" w:cs="Arial"/>
      <w:b/>
      <w:color w:val="FFFFFF" w:themeColor="background1"/>
      <w:sz w:val="14"/>
      <w:szCs w:val="18"/>
      <w:lang w:eastAsia="fr-FR"/>
    </w:rPr>
  </w:style>
  <w:style w:type="paragraph" w:customStyle="1" w:styleId="Nomduple">
    <w:name w:val="Nom du pôle"/>
    <w:link w:val="NomdupleCar"/>
    <w:qFormat/>
    <w:pPr>
      <w:spacing w:after="60" w:line="264" w:lineRule="auto"/>
    </w:pPr>
    <w:rPr>
      <w:rFonts w:ascii="Arial" w:eastAsia="Times New Roman" w:hAnsi="Arial" w:cs="Arial"/>
      <w:b/>
      <w:bCs/>
      <w:color w:val="2581C4"/>
      <w:sz w:val="18"/>
      <w:szCs w:val="18"/>
      <w:lang w:eastAsia="fr-FR"/>
    </w:rPr>
  </w:style>
  <w:style w:type="character" w:customStyle="1" w:styleId="NomdupleCar">
    <w:name w:val="Nom du pôle Car"/>
    <w:basedOn w:val="Policepardfaut"/>
    <w:link w:val="Nomduple"/>
    <w:rPr>
      <w:rFonts w:ascii="Arial" w:eastAsia="Times New Roman" w:hAnsi="Arial" w:cs="Arial"/>
      <w:b/>
      <w:bCs/>
      <w:color w:val="2581C4"/>
      <w:sz w:val="18"/>
      <w:szCs w:val="18"/>
      <w:lang w:eastAsia="fr-FR"/>
    </w:rPr>
  </w:style>
  <w:style w:type="paragraph" w:customStyle="1" w:styleId="Adresse">
    <w:name w:val="Adresse"/>
    <w:basedOn w:val="Normal"/>
    <w:link w:val="AdresseCar"/>
    <w:uiPriority w:val="2"/>
    <w:qFormat/>
    <w:pPr>
      <w:widowControl w:val="0"/>
      <w:autoSpaceDE w:val="0"/>
      <w:autoSpaceDN w:val="0"/>
      <w:adjustRightInd w:val="0"/>
      <w:spacing w:line="276" w:lineRule="auto"/>
      <w:ind w:left="5245"/>
      <w:contextualSpacing/>
      <w:jc w:val="both"/>
      <w:textAlignment w:val="center"/>
    </w:pPr>
    <w:rPr>
      <w:rFonts w:ascii="Arial" w:eastAsiaTheme="minorEastAsia" w:hAnsi="Arial" w:cs="Arial"/>
      <w:bCs/>
      <w:color w:val="000000" w:themeColor="text1"/>
      <w:sz w:val="20"/>
      <w:szCs w:val="18"/>
      <w:lang w:eastAsia="fr-FR"/>
    </w:rPr>
  </w:style>
  <w:style w:type="character" w:customStyle="1" w:styleId="AdresseCar">
    <w:name w:val="Adresse Car"/>
    <w:basedOn w:val="Policepardfaut"/>
    <w:link w:val="Adresse"/>
    <w:uiPriority w:val="2"/>
    <w:rPr>
      <w:rFonts w:ascii="Arial" w:eastAsiaTheme="minorEastAsia" w:hAnsi="Arial" w:cs="Arial"/>
      <w:bCs/>
      <w:color w:val="000000" w:themeColor="text1"/>
      <w:sz w:val="20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</w:style>
  <w:style w:type="character" w:styleId="Lienhypertexte">
    <w:name w:val="Hyperlink"/>
    <w:basedOn w:val="Policepardfaut"/>
    <w:uiPriority w:val="99"/>
    <w:unhideWhenUsed/>
    <w:rPr>
      <w:color w:val="CD1719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djaddicto-secret@chu-besancon.f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CHU de Besançon">
      <a:dk1>
        <a:sysClr val="windowText" lastClr="000000"/>
      </a:dk1>
      <a:lt1>
        <a:sysClr val="window" lastClr="FFFFFF"/>
      </a:lt1>
      <a:dk2>
        <a:srgbClr val="0C4270"/>
      </a:dk2>
      <a:lt2>
        <a:srgbClr val="E7E6E6"/>
      </a:lt2>
      <a:accent1>
        <a:srgbClr val="0081C6"/>
      </a:accent1>
      <a:accent2>
        <a:srgbClr val="56BAA2"/>
      </a:accent2>
      <a:accent3>
        <a:srgbClr val="95C11F"/>
      </a:accent3>
      <a:accent4>
        <a:srgbClr val="FFED00"/>
      </a:accent4>
      <a:accent5>
        <a:srgbClr val="739CB0"/>
      </a:accent5>
      <a:accent6>
        <a:srgbClr val="A84D97"/>
      </a:accent6>
      <a:hlink>
        <a:srgbClr val="CD1719"/>
      </a:hlink>
      <a:folHlink>
        <a:srgbClr val="CD1719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200</Words>
  <Characters>1301</Characters>
  <Application>Microsoft Office Word</Application>
  <DocSecurity>0</DocSecurity>
  <Lines>100</Lines>
  <Paragraphs>55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Giustiniani</dc:creator>
  <cp:keywords/>
  <dc:description/>
  <cp:lastModifiedBy>Lucie LACHAUD (CHUB)</cp:lastModifiedBy>
  <cp:revision>21</cp:revision>
  <dcterms:created xsi:type="dcterms:W3CDTF">2023-09-25T12:56:00Z</dcterms:created>
  <dcterms:modified xsi:type="dcterms:W3CDTF">2025-07-28T09:48:00Z</dcterms:modified>
</cp:coreProperties>
</file>