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center" w:pos="523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4"/>
          <w:szCs w:val="24"/>
        </w:rPr>
        <w:t>12</w:t>
      </w:r>
      <w:r>
        <w:rPr>
          <w:rFonts w:cs="Arial"/>
          <w:b/>
          <w:sz w:val="24"/>
          <w:szCs w:val="24"/>
          <w:vertAlign w:val="superscript"/>
        </w:rPr>
        <w:t>ème</w:t>
      </w:r>
      <w:r>
        <w:rPr>
          <w:rFonts w:cs="Arial"/>
          <w:b/>
          <w:sz w:val="24"/>
          <w:szCs w:val="24"/>
        </w:rPr>
        <w:t xml:space="preserve"> journée de la CUMP renforcée 25 </w:t>
      </w:r>
    </w:p>
    <w:p>
      <w:pPr>
        <w:spacing w:after="0"/>
        <w:ind w:right="273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INTERVENTIONS D’URGENCE MEDICO-PSYCHOLOGIQUE</w:t>
      </w:r>
    </w:p>
    <w:p>
      <w:pPr>
        <w:spacing w:after="0"/>
        <w:ind w:right="273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Collaboration et Réseautage pour une prise en charge optimale</w:t>
      </w:r>
    </w:p>
    <w:p>
      <w:pPr>
        <w:spacing w:after="0"/>
        <w:ind w:right="273"/>
        <w:jc w:val="center"/>
        <w:rPr>
          <w:rFonts w:cs="Arial"/>
          <w:b/>
          <w:sz w:val="24"/>
          <w:szCs w:val="24"/>
        </w:rPr>
      </w:pPr>
    </w:p>
    <w:tbl>
      <w:tblPr>
        <w:tblStyle w:val="Grilledutableau"/>
        <w:tblW w:w="11151" w:type="dxa"/>
        <w:jc w:val="center"/>
        <w:tblLook w:val="04A0" w:firstRow="1" w:lastRow="0" w:firstColumn="1" w:lastColumn="0" w:noHBand="0" w:noVBand="1"/>
      </w:tblPr>
      <w:tblGrid>
        <w:gridCol w:w="3759"/>
        <w:gridCol w:w="351"/>
        <w:gridCol w:w="7041"/>
      </w:tblGrid>
      <w:tr>
        <w:trPr>
          <w:trHeight w:val="16"/>
          <w:jc w:val="center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81C4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cs="Arial"/>
                <w:color w:val="FFFFFF" w:themeColor="background1"/>
              </w:rPr>
              <w:t>Informations pratiques</w:t>
            </w:r>
          </w:p>
        </w:tc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Paragraphedeliste"/>
              <w:numPr>
                <w:ilvl w:val="0"/>
                <w:numId w:val="7"/>
              </w:numPr>
              <w:rPr>
                <w:rFonts w:cs="Arial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rPr>
                <w:rFonts w:cs="Arial"/>
              </w:rPr>
            </w:pPr>
          </w:p>
        </w:tc>
      </w:tr>
      <w:tr>
        <w:trPr>
          <w:trHeight w:val="50"/>
          <w:jc w:val="center"/>
        </w:trPr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spacing w:before="120"/>
              <w:ind w:right="23"/>
              <w:rPr>
                <w:rFonts w:cs="Arial"/>
                <w:sz w:val="12"/>
              </w:rPr>
            </w:pPr>
          </w:p>
        </w:tc>
        <w:tc>
          <w:tcPr>
            <w:tcW w:w="35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6BAA2"/>
            <w:vAlign w:val="center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Objectifs de la formation</w:t>
            </w:r>
          </w:p>
        </w:tc>
      </w:tr>
      <w:tr>
        <w:trPr>
          <w:trHeight w:val="1233"/>
          <w:jc w:val="center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shd w:val="clear" w:color="auto" w:fill="FFFFFF" w:themeFill="background1"/>
              <w:ind w:left="37" w:right="23"/>
              <w:jc w:val="both"/>
              <w:rPr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• </w:t>
            </w:r>
            <w:r>
              <w:rPr>
                <w:b/>
                <w:color w:val="0C4270"/>
                <w:sz w:val="19"/>
                <w:szCs w:val="19"/>
                <w:u w:val="single"/>
              </w:rPr>
              <w:t>Date</w:t>
            </w:r>
            <w:r>
              <w:rPr>
                <w:sz w:val="19"/>
                <w:szCs w:val="19"/>
              </w:rPr>
              <w:t> : Jeudi 22 mai 2025 (7H)</w:t>
            </w:r>
          </w:p>
          <w:p>
            <w:pPr>
              <w:shd w:val="clear" w:color="auto" w:fill="FFFFFF" w:themeFill="background1"/>
              <w:ind w:left="37" w:right="23"/>
              <w:jc w:val="both"/>
              <w:rPr>
                <w:sz w:val="10"/>
                <w:szCs w:val="10"/>
                <w:highlight w:val="yellow"/>
              </w:rPr>
            </w:pPr>
          </w:p>
          <w:p>
            <w:pPr>
              <w:pStyle w:val="Paragraphedeliste"/>
              <w:shd w:val="clear" w:color="auto" w:fill="FFFFFF" w:themeFill="background1"/>
              <w:spacing w:before="120"/>
              <w:ind w:left="179" w:right="23" w:hanging="142"/>
              <w:jc w:val="both"/>
              <w:rPr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•</w:t>
            </w:r>
            <w:r>
              <w:rPr>
                <w:rFonts w:cs="Arial"/>
                <w:sz w:val="19"/>
                <w:szCs w:val="19"/>
              </w:rPr>
              <w:tab/>
            </w:r>
            <w:r>
              <w:rPr>
                <w:b/>
                <w:color w:val="0C4270"/>
                <w:sz w:val="19"/>
                <w:szCs w:val="19"/>
                <w:u w:val="single"/>
              </w:rPr>
              <w:t>Horaires</w:t>
            </w:r>
            <w:r>
              <w:rPr>
                <w:b/>
                <w:color w:val="0C4270"/>
                <w:sz w:val="19"/>
                <w:szCs w:val="19"/>
              </w:rPr>
              <w:t xml:space="preserve"> : </w:t>
            </w:r>
            <w:r>
              <w:rPr>
                <w:sz w:val="19"/>
                <w:szCs w:val="19"/>
              </w:rPr>
              <w:t>De 8H15 à 17H</w:t>
            </w:r>
          </w:p>
          <w:p>
            <w:pPr>
              <w:pStyle w:val="Paragraphedeliste"/>
              <w:shd w:val="clear" w:color="auto" w:fill="FFFFFF" w:themeFill="background1"/>
              <w:spacing w:before="120"/>
              <w:ind w:left="179" w:right="23" w:hanging="142"/>
              <w:jc w:val="both"/>
              <w:rPr>
                <w:sz w:val="10"/>
                <w:szCs w:val="10"/>
              </w:rPr>
            </w:pPr>
          </w:p>
          <w:p>
            <w:pPr>
              <w:pStyle w:val="Paragraphedeliste"/>
              <w:shd w:val="clear" w:color="auto" w:fill="FFFFFF" w:themeFill="background1"/>
              <w:spacing w:before="120"/>
              <w:ind w:left="179" w:right="23" w:hanging="142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•</w:t>
            </w:r>
            <w:r>
              <w:rPr>
                <w:rFonts w:cs="Arial"/>
                <w:sz w:val="19"/>
                <w:szCs w:val="19"/>
              </w:rPr>
              <w:tab/>
            </w:r>
            <w:r>
              <w:rPr>
                <w:b/>
                <w:color w:val="0C4270"/>
                <w:sz w:val="19"/>
                <w:szCs w:val="19"/>
                <w:u w:val="single"/>
              </w:rPr>
              <w:t>Lieu</w:t>
            </w:r>
          </w:p>
          <w:p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Petit </w:t>
            </w:r>
            <w:proofErr w:type="spellStart"/>
            <w:r>
              <w:rPr>
                <w:rFonts w:cs="Arial"/>
                <w:sz w:val="19"/>
                <w:szCs w:val="19"/>
              </w:rPr>
              <w:t>Kursaal</w:t>
            </w:r>
            <w:proofErr w:type="spellEnd"/>
            <w:r>
              <w:rPr>
                <w:rFonts w:cs="Arial"/>
                <w:sz w:val="19"/>
                <w:szCs w:val="19"/>
              </w:rPr>
              <w:t xml:space="preserve"> – 2 </w:t>
            </w:r>
            <w:bookmarkStart w:id="0" w:name="_GoBack"/>
            <w:bookmarkEnd w:id="0"/>
            <w:r>
              <w:rPr>
                <w:rFonts w:cs="Arial"/>
                <w:sz w:val="19"/>
                <w:szCs w:val="19"/>
              </w:rPr>
              <w:t>Place du Théâtre - 25000 BESANCON</w:t>
            </w:r>
          </w:p>
          <w:p>
            <w:pPr>
              <w:pStyle w:val="Paragraphedeliste"/>
              <w:shd w:val="clear" w:color="auto" w:fill="FFFFFF" w:themeFill="background1"/>
              <w:spacing w:before="120"/>
              <w:ind w:left="179" w:right="23" w:hanging="142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•</w:t>
            </w:r>
            <w:r>
              <w:rPr>
                <w:rFonts w:cs="Arial"/>
                <w:sz w:val="19"/>
                <w:szCs w:val="19"/>
              </w:rPr>
              <w:tab/>
            </w:r>
            <w:r>
              <w:rPr>
                <w:b/>
                <w:color w:val="0C4270"/>
                <w:sz w:val="19"/>
                <w:szCs w:val="19"/>
                <w:u w:val="single"/>
              </w:rPr>
              <w:t>Modalités d’accueil</w:t>
            </w:r>
            <w:r>
              <w:rPr>
                <w:rFonts w:cs="Arial"/>
                <w:sz w:val="19"/>
                <w:szCs w:val="19"/>
              </w:rPr>
              <w:t xml:space="preserve"> : </w:t>
            </w:r>
            <w:r>
              <w:rPr>
                <w:sz w:val="19"/>
                <w:szCs w:val="19"/>
              </w:rPr>
              <w:t>330 places</w:t>
            </w:r>
          </w:p>
          <w:p>
            <w:pPr>
              <w:shd w:val="clear" w:color="auto" w:fill="FFFFFF" w:themeFill="background1"/>
              <w:ind w:left="37" w:right="23"/>
              <w:jc w:val="both"/>
              <w:rPr>
                <w:sz w:val="10"/>
                <w:szCs w:val="10"/>
              </w:rPr>
            </w:pPr>
          </w:p>
          <w:p>
            <w:pPr>
              <w:jc w:val="both"/>
              <w:rPr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• </w:t>
            </w:r>
            <w:r>
              <w:rPr>
                <w:b/>
                <w:color w:val="0C4270"/>
                <w:sz w:val="19"/>
                <w:szCs w:val="19"/>
                <w:u w:val="single"/>
              </w:rPr>
              <w:t>Prérequis</w:t>
            </w:r>
            <w:r>
              <w:rPr>
                <w:b/>
                <w:color w:val="0C4270"/>
                <w:sz w:val="19"/>
                <w:szCs w:val="19"/>
              </w:rPr>
              <w:t> </w:t>
            </w:r>
            <w:r>
              <w:rPr>
                <w:rFonts w:cs="Arial"/>
                <w:sz w:val="19"/>
                <w:szCs w:val="19"/>
              </w:rPr>
              <w:t xml:space="preserve">: </w:t>
            </w:r>
            <w:r>
              <w:rPr>
                <w:sz w:val="19"/>
                <w:szCs w:val="19"/>
              </w:rPr>
              <w:t>Aucun</w:t>
            </w:r>
          </w:p>
          <w:p>
            <w:pPr>
              <w:jc w:val="both"/>
              <w:rPr>
                <w:rFonts w:cs="Arial"/>
                <w:sz w:val="10"/>
                <w:szCs w:val="10"/>
              </w:rPr>
            </w:pPr>
          </w:p>
          <w:p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• </w:t>
            </w:r>
            <w:r>
              <w:rPr>
                <w:b/>
                <w:color w:val="0C4270"/>
                <w:sz w:val="19"/>
                <w:szCs w:val="19"/>
                <w:u w:val="single"/>
              </w:rPr>
              <w:t xml:space="preserve">Public </w:t>
            </w:r>
          </w:p>
          <w:p>
            <w:pPr>
              <w:shd w:val="clear" w:color="auto" w:fill="FFFFFF" w:themeFill="background1"/>
              <w:ind w:left="37" w:right="23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Tout public / Santé - Médicosocial - Secours - Sécurité</w:t>
            </w:r>
          </w:p>
          <w:p>
            <w:pPr>
              <w:shd w:val="clear" w:color="auto" w:fill="FFFFFF" w:themeFill="background1"/>
              <w:ind w:left="37" w:right="23"/>
              <w:jc w:val="both"/>
              <w:rPr>
                <w:sz w:val="10"/>
                <w:szCs w:val="10"/>
              </w:rPr>
            </w:pPr>
          </w:p>
          <w:p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• </w:t>
            </w:r>
            <w:r>
              <w:rPr>
                <w:b/>
                <w:color w:val="0C4270"/>
                <w:sz w:val="19"/>
                <w:szCs w:val="19"/>
                <w:u w:val="single"/>
              </w:rPr>
              <w:t>Délai et modalités d’accès</w:t>
            </w:r>
          </w:p>
          <w:p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Envoi du bulletin d’inscription par retour de mail à </w:t>
            </w:r>
            <w:r>
              <w:rPr>
                <w:rFonts w:cs="Arial"/>
                <w:sz w:val="19"/>
                <w:szCs w:val="19"/>
                <w:u w:val="single"/>
              </w:rPr>
              <w:t>cump-secretariat@chu-besancon.fr</w:t>
            </w:r>
          </w:p>
          <w:p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Date butoir : 12 avril 2025</w:t>
            </w:r>
          </w:p>
          <w:p>
            <w:pPr>
              <w:jc w:val="both"/>
              <w:rPr>
                <w:b/>
                <w:sz w:val="10"/>
                <w:szCs w:val="10"/>
                <w:u w:val="single"/>
              </w:rPr>
            </w:pPr>
          </w:p>
          <w:p>
            <w:pPr>
              <w:jc w:val="both"/>
              <w:rPr>
                <w:b/>
                <w:color w:val="0C4270"/>
                <w:sz w:val="19"/>
                <w:szCs w:val="19"/>
                <w:u w:val="single"/>
              </w:rPr>
            </w:pPr>
            <w:r>
              <w:rPr>
                <w:b/>
                <w:color w:val="0C4270"/>
                <w:sz w:val="19"/>
                <w:szCs w:val="19"/>
              </w:rPr>
              <w:t xml:space="preserve">• </w:t>
            </w:r>
            <w:r>
              <w:rPr>
                <w:b/>
                <w:color w:val="0C4270"/>
                <w:sz w:val="19"/>
                <w:szCs w:val="19"/>
                <w:u w:val="single"/>
              </w:rPr>
              <w:t>Validation de la formation</w:t>
            </w:r>
          </w:p>
          <w:p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Attestation de fin de formation</w:t>
            </w:r>
          </w:p>
          <w:p>
            <w:pPr>
              <w:jc w:val="both"/>
              <w:rPr>
                <w:rFonts w:cs="Arial"/>
                <w:sz w:val="10"/>
                <w:szCs w:val="10"/>
              </w:rPr>
            </w:pPr>
          </w:p>
          <w:p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• </w:t>
            </w:r>
            <w:r>
              <w:rPr>
                <w:b/>
                <w:color w:val="0C4270"/>
                <w:sz w:val="19"/>
                <w:szCs w:val="19"/>
                <w:u w:val="single"/>
              </w:rPr>
              <w:t xml:space="preserve">Tarif  </w:t>
            </w:r>
          </w:p>
          <w:p>
            <w:pPr>
              <w:pStyle w:val="Paragraphedeliste"/>
              <w:numPr>
                <w:ilvl w:val="0"/>
                <w:numId w:val="9"/>
              </w:numPr>
              <w:shd w:val="clear" w:color="auto" w:fill="FFFFFF" w:themeFill="background1"/>
              <w:ind w:left="318" w:right="23" w:hanging="14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Agents du CHU Besançon : 97€</w:t>
            </w:r>
          </w:p>
          <w:p>
            <w:pPr>
              <w:pStyle w:val="Paragraphedeliste"/>
              <w:numPr>
                <w:ilvl w:val="0"/>
                <w:numId w:val="9"/>
              </w:numPr>
              <w:shd w:val="clear" w:color="auto" w:fill="FFFFFF" w:themeFill="background1"/>
              <w:ind w:left="318" w:right="23" w:hanging="14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Personnes hors CHU : 99€</w:t>
            </w:r>
          </w:p>
          <w:p>
            <w:pPr>
              <w:pStyle w:val="Paragraphedeliste"/>
              <w:numPr>
                <w:ilvl w:val="0"/>
                <w:numId w:val="9"/>
              </w:numPr>
              <w:shd w:val="clear" w:color="auto" w:fill="FFFFFF" w:themeFill="background1"/>
              <w:ind w:left="318" w:right="23" w:hanging="142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Etudiants : 50€ (places limitées)</w:t>
            </w:r>
          </w:p>
          <w:p>
            <w:pPr>
              <w:pStyle w:val="Paragraphedeliste"/>
              <w:numPr>
                <w:ilvl w:val="0"/>
                <w:numId w:val="9"/>
              </w:numPr>
              <w:shd w:val="clear" w:color="auto" w:fill="FFFFFF" w:themeFill="background1"/>
              <w:ind w:left="318" w:right="23" w:hanging="142"/>
              <w:jc w:val="both"/>
              <w:rPr>
                <w:rFonts w:cs="Arial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Gratuit pour les volontaires CUMP Bourgogne Franche-Comté (places limitées)</w:t>
            </w:r>
          </w:p>
          <w:p>
            <w:pPr>
              <w:shd w:val="clear" w:color="auto" w:fill="FFFFFF" w:themeFill="background1"/>
              <w:ind w:right="23"/>
              <w:jc w:val="both"/>
              <w:rPr>
                <w:rFonts w:cs="Arial"/>
                <w:sz w:val="8"/>
                <w:szCs w:val="8"/>
              </w:rPr>
            </w:pPr>
          </w:p>
          <w:p>
            <w:pPr>
              <w:shd w:val="clear" w:color="auto" w:fill="FFFFFF" w:themeFill="background1"/>
              <w:ind w:right="23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• </w:t>
            </w:r>
            <w:r>
              <w:rPr>
                <w:b/>
                <w:color w:val="0C4270"/>
                <w:sz w:val="19"/>
                <w:szCs w:val="19"/>
                <w:u w:val="single"/>
              </w:rPr>
              <w:t>Stationnement *</w:t>
            </w:r>
          </w:p>
          <w:p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Parkings municipaux</w:t>
            </w:r>
          </w:p>
          <w:p>
            <w:pPr>
              <w:jc w:val="both"/>
              <w:rPr>
                <w:rFonts w:cs="Arial"/>
                <w:sz w:val="8"/>
                <w:szCs w:val="8"/>
              </w:rPr>
            </w:pPr>
          </w:p>
          <w:p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• </w:t>
            </w:r>
            <w:r>
              <w:rPr>
                <w:b/>
                <w:color w:val="0C4270"/>
                <w:sz w:val="19"/>
                <w:szCs w:val="19"/>
                <w:u w:val="single"/>
              </w:rPr>
              <w:t xml:space="preserve">Pour venir au </w:t>
            </w:r>
            <w:proofErr w:type="spellStart"/>
            <w:r>
              <w:rPr>
                <w:b/>
                <w:color w:val="0C4270"/>
                <w:sz w:val="19"/>
                <w:szCs w:val="19"/>
                <w:u w:val="single"/>
              </w:rPr>
              <w:t>Kursaal</w:t>
            </w:r>
            <w:proofErr w:type="spellEnd"/>
          </w:p>
          <w:p>
            <w:pPr>
              <w:jc w:val="both"/>
              <w:rPr>
                <w:rStyle w:val="Lienhypertexte"/>
                <w:rFonts w:cs="Arial"/>
                <w:sz w:val="19"/>
                <w:szCs w:val="19"/>
              </w:rPr>
            </w:pPr>
            <w:hyperlink r:id="rId8" w:history="1">
              <w:r>
                <w:rPr>
                  <w:rStyle w:val="Lienhypertexte"/>
                  <w:rFonts w:cs="Arial"/>
                  <w:sz w:val="19"/>
                  <w:szCs w:val="19"/>
                </w:rPr>
                <w:t>https://www.ginko.voyage/</w:t>
              </w:r>
            </w:hyperlink>
          </w:p>
          <w:p>
            <w:pPr>
              <w:jc w:val="both"/>
              <w:rPr>
                <w:rStyle w:val="Lienhypertexte"/>
                <w:rFonts w:cs="Arial"/>
                <w:sz w:val="8"/>
                <w:szCs w:val="8"/>
              </w:rPr>
            </w:pPr>
          </w:p>
          <w:p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• </w:t>
            </w:r>
            <w:r>
              <w:rPr>
                <w:b/>
                <w:color w:val="0C4270"/>
                <w:sz w:val="19"/>
                <w:szCs w:val="19"/>
                <w:u w:val="single"/>
              </w:rPr>
              <w:t>Restauration</w:t>
            </w:r>
          </w:p>
          <w:p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Restaurants à proximité</w:t>
            </w:r>
          </w:p>
          <w:p>
            <w:pPr>
              <w:jc w:val="both"/>
              <w:rPr>
                <w:rFonts w:cs="Arial"/>
                <w:sz w:val="8"/>
                <w:szCs w:val="8"/>
              </w:rPr>
            </w:pPr>
          </w:p>
          <w:p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• </w:t>
            </w:r>
            <w:r>
              <w:rPr>
                <w:b/>
                <w:color w:val="0C4270"/>
                <w:sz w:val="19"/>
                <w:szCs w:val="19"/>
                <w:u w:val="single"/>
              </w:rPr>
              <w:t>Hébergement</w:t>
            </w:r>
          </w:p>
          <w:p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Pas d’hébergement sur place</w:t>
            </w:r>
          </w:p>
          <w:p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Coordonnées office du Tourisme de Besançon : </w:t>
            </w:r>
          </w:p>
          <w:p>
            <w:pPr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@</w:t>
            </w:r>
            <w:proofErr w:type="gramStart"/>
            <w:r>
              <w:rPr>
                <w:rFonts w:cs="Arial"/>
                <w:sz w:val="19"/>
                <w:szCs w:val="19"/>
              </w:rPr>
              <w:t xml:space="preserve"> :</w:t>
            </w:r>
            <w:r>
              <w:rPr>
                <w:rStyle w:val="Lienhypertexte"/>
                <w:sz w:val="19"/>
                <w:szCs w:val="19"/>
              </w:rPr>
              <w:t>www.besancon-tourisme.com/</w:t>
            </w:r>
            <w:proofErr w:type="spellStart"/>
            <w:r>
              <w:rPr>
                <w:rStyle w:val="Lienhypertexte"/>
                <w:sz w:val="19"/>
                <w:szCs w:val="19"/>
              </w:rPr>
              <w:t>fr</w:t>
            </w:r>
            <w:proofErr w:type="spellEnd"/>
            <w:r>
              <w:rPr>
                <w:rStyle w:val="Lienhypertexte"/>
                <w:sz w:val="19"/>
                <w:szCs w:val="19"/>
              </w:rPr>
              <w:t>/</w:t>
            </w:r>
            <w:proofErr w:type="gramEnd"/>
          </w:p>
          <w:p>
            <w:pPr>
              <w:jc w:val="both"/>
              <w:rPr>
                <w:rFonts w:cs="Arial"/>
              </w:rPr>
            </w:pPr>
            <w:r>
              <w:rPr>
                <w:rFonts w:ascii="Calibri" w:eastAsia="Times New Roman" w:hAnsi="Calibri" w:cs="Calibri"/>
                <w:b/>
                <w:bCs/>
                <w:sz w:val="19"/>
                <w:szCs w:val="19"/>
                <w:lang w:eastAsia="fr-FR"/>
              </w:rPr>
              <w:sym w:font="Wingdings" w:char="F028"/>
            </w:r>
            <w:r>
              <w:rPr>
                <w:rFonts w:cs="Arial"/>
                <w:sz w:val="19"/>
                <w:szCs w:val="19"/>
              </w:rPr>
              <w:t xml:space="preserve"> : 03 81 80 92 55</w:t>
            </w:r>
          </w:p>
        </w:tc>
        <w:tc>
          <w:tcPr>
            <w:tcW w:w="35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hd w:val="clear" w:color="auto" w:fill="FFFFFF" w:themeFill="background1"/>
              <w:ind w:left="37" w:right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Explorer les dynamiques et les synergies entre les </w:t>
            </w:r>
            <w:proofErr w:type="spellStart"/>
            <w:r>
              <w:rPr>
                <w:sz w:val="20"/>
                <w:szCs w:val="20"/>
              </w:rPr>
              <w:t>Cump</w:t>
            </w:r>
            <w:proofErr w:type="spellEnd"/>
            <w:r>
              <w:rPr>
                <w:sz w:val="20"/>
                <w:szCs w:val="20"/>
              </w:rPr>
              <w:t xml:space="preserve"> et leur réseau</w:t>
            </w:r>
          </w:p>
          <w:p>
            <w:pPr>
              <w:shd w:val="clear" w:color="auto" w:fill="FFFFFF" w:themeFill="background1"/>
              <w:ind w:left="37" w:right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Approfondir ses connaissances pour améliorer l’efficacité des interventions d’urgence médico-psychologique</w:t>
            </w:r>
          </w:p>
          <w:p>
            <w:pPr>
              <w:shd w:val="clear" w:color="auto" w:fill="FFFFFF" w:themeFill="background1"/>
              <w:ind w:left="37" w:right="23"/>
              <w:jc w:val="both"/>
              <w:rPr>
                <w:rFonts w:cs="Arial"/>
              </w:rPr>
            </w:pPr>
            <w:r>
              <w:rPr>
                <w:sz w:val="20"/>
                <w:szCs w:val="20"/>
              </w:rPr>
              <w:t>Approfondir ses connaissances pour mieux répondre aux besoins des victimes et favoriser leur résilience face aux traumatismes</w:t>
            </w:r>
          </w:p>
        </w:tc>
      </w:tr>
      <w:tr>
        <w:trPr>
          <w:trHeight w:val="51"/>
          <w:jc w:val="center"/>
        </w:trPr>
        <w:tc>
          <w:tcPr>
            <w:tcW w:w="3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cs="Arial"/>
              </w:rPr>
            </w:pPr>
          </w:p>
        </w:tc>
        <w:tc>
          <w:tcPr>
            <w:tcW w:w="351" w:type="dxa"/>
            <w:vMerge/>
            <w:tcBorders>
              <w:left w:val="single" w:sz="4" w:space="0" w:color="auto"/>
              <w:bottom w:val="nil"/>
              <w:right w:val="nil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70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6"/>
              </w:rPr>
            </w:pPr>
          </w:p>
          <w:p>
            <w:pPr>
              <w:rPr>
                <w:rFonts w:cs="Arial"/>
                <w:sz w:val="6"/>
              </w:rPr>
            </w:pPr>
          </w:p>
        </w:tc>
      </w:tr>
      <w:tr>
        <w:trPr>
          <w:trHeight w:val="19"/>
          <w:jc w:val="center"/>
        </w:trPr>
        <w:tc>
          <w:tcPr>
            <w:tcW w:w="3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cs="Arial"/>
              </w:rPr>
            </w:pPr>
          </w:p>
        </w:tc>
        <w:tc>
          <w:tcPr>
            <w:tcW w:w="351" w:type="dxa"/>
            <w:vMerge/>
            <w:tcBorders>
              <w:left w:val="single" w:sz="4" w:space="0" w:color="auto"/>
              <w:bottom w:val="nil"/>
              <w:right w:val="nil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2581C4"/>
          </w:tcPr>
          <w:p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Contenus pédagogiques</w:t>
            </w:r>
          </w:p>
        </w:tc>
      </w:tr>
      <w:tr>
        <w:trPr>
          <w:trHeight w:val="850"/>
          <w:jc w:val="center"/>
        </w:trPr>
        <w:tc>
          <w:tcPr>
            <w:tcW w:w="3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cs="Arial"/>
              </w:rPr>
            </w:pPr>
          </w:p>
        </w:tc>
        <w:tc>
          <w:tcPr>
            <w:tcW w:w="351" w:type="dxa"/>
            <w:vMerge/>
            <w:tcBorders>
              <w:left w:val="single" w:sz="4" w:space="0" w:color="auto"/>
              <w:bottom w:val="nil"/>
              <w:right w:val="nil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graphedeliste"/>
              <w:numPr>
                <w:ilvl w:val="0"/>
                <w:numId w:val="6"/>
              </w:numPr>
              <w:ind w:left="449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Intérêt d’une prise en charge précoce</w:t>
            </w:r>
          </w:p>
          <w:p>
            <w:pPr>
              <w:pStyle w:val="Paragraphedeliste"/>
              <w:numPr>
                <w:ilvl w:val="0"/>
                <w:numId w:val="6"/>
              </w:numPr>
              <w:ind w:left="449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Place et rôles des différents intervenants de crise lors d’un événement traumatique microsocial</w:t>
            </w:r>
          </w:p>
          <w:p>
            <w:pPr>
              <w:pStyle w:val="Paragraphedeliste"/>
              <w:numPr>
                <w:ilvl w:val="0"/>
                <w:numId w:val="6"/>
              </w:numPr>
              <w:ind w:left="449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Penser la place des </w:t>
            </w:r>
            <w:proofErr w:type="spellStart"/>
            <w:r>
              <w:rPr>
                <w:rFonts w:cs="Arial"/>
                <w:sz w:val="20"/>
                <w:szCs w:val="20"/>
              </w:rPr>
              <w:t>Cump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lors d’un événement microsocial</w:t>
            </w:r>
          </w:p>
          <w:p>
            <w:pPr>
              <w:pStyle w:val="Paragraphedeliste"/>
              <w:numPr>
                <w:ilvl w:val="0"/>
                <w:numId w:val="6"/>
              </w:numPr>
              <w:ind w:left="449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Comment parler du trauma avec humour ? Peut-on rire de tout ?</w:t>
            </w:r>
          </w:p>
          <w:p>
            <w:pPr>
              <w:pStyle w:val="Paragraphedeliste"/>
              <w:ind w:left="449"/>
              <w:jc w:val="both"/>
              <w:rPr>
                <w:sz w:val="14"/>
                <w:szCs w:val="20"/>
              </w:rPr>
            </w:pPr>
          </w:p>
        </w:tc>
      </w:tr>
      <w:tr>
        <w:trPr>
          <w:trHeight w:val="21"/>
          <w:jc w:val="center"/>
        </w:trPr>
        <w:tc>
          <w:tcPr>
            <w:tcW w:w="3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cs="Arial"/>
              </w:rPr>
            </w:pPr>
          </w:p>
        </w:tc>
        <w:tc>
          <w:tcPr>
            <w:tcW w:w="351" w:type="dxa"/>
            <w:vMerge/>
            <w:tcBorders>
              <w:left w:val="single" w:sz="4" w:space="0" w:color="auto"/>
              <w:bottom w:val="nil"/>
              <w:right w:val="nil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2581C4"/>
          </w:tcPr>
          <w:p>
            <w:pPr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Méthodes pédagogiques</w:t>
            </w:r>
          </w:p>
        </w:tc>
      </w:tr>
      <w:tr>
        <w:trPr>
          <w:trHeight w:val="1113"/>
          <w:jc w:val="center"/>
        </w:trPr>
        <w:tc>
          <w:tcPr>
            <w:tcW w:w="3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cs="Arial"/>
              </w:rPr>
            </w:pPr>
          </w:p>
        </w:tc>
        <w:tc>
          <w:tcPr>
            <w:tcW w:w="351" w:type="dxa"/>
            <w:vMerge/>
            <w:tcBorders>
              <w:left w:val="single" w:sz="4" w:space="0" w:color="auto"/>
              <w:bottom w:val="nil"/>
              <w:right w:val="nil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graphedeliste"/>
              <w:shd w:val="clear" w:color="auto" w:fill="FFFFFF" w:themeFill="background1"/>
              <w:ind w:left="449" w:right="23"/>
              <w:jc w:val="both"/>
              <w:rPr>
                <w:rFonts w:cs="Arial"/>
                <w:sz w:val="6"/>
              </w:rPr>
            </w:pPr>
          </w:p>
          <w:p>
            <w:pPr>
              <w:pStyle w:val="Paragraphedeliste"/>
              <w:numPr>
                <w:ilvl w:val="0"/>
                <w:numId w:val="4"/>
              </w:numPr>
              <w:shd w:val="clear" w:color="auto" w:fill="FFFFFF" w:themeFill="background1"/>
              <w:ind w:left="449" w:right="23"/>
              <w:jc w:val="both"/>
              <w:rPr>
                <w:rFonts w:cs="Arial"/>
              </w:rPr>
            </w:pPr>
            <w:r>
              <w:rPr>
                <w:sz w:val="20"/>
                <w:szCs w:val="20"/>
              </w:rPr>
              <w:t>Formation présentielle</w:t>
            </w:r>
          </w:p>
          <w:p>
            <w:pPr>
              <w:pStyle w:val="Paragraphedeliste"/>
              <w:numPr>
                <w:ilvl w:val="0"/>
                <w:numId w:val="4"/>
              </w:numPr>
              <w:shd w:val="clear" w:color="auto" w:fill="FFFFFF" w:themeFill="background1"/>
              <w:ind w:left="449" w:right="23"/>
              <w:jc w:val="both"/>
              <w:rPr>
                <w:rFonts w:cs="Arial"/>
              </w:rPr>
            </w:pPr>
            <w:r>
              <w:rPr>
                <w:sz w:val="20"/>
                <w:szCs w:val="20"/>
              </w:rPr>
              <w:t>Exposés théoriques sous forme d’une table ronde</w:t>
            </w:r>
          </w:p>
          <w:p>
            <w:pPr>
              <w:pStyle w:val="Paragraphedeliste"/>
              <w:numPr>
                <w:ilvl w:val="0"/>
                <w:numId w:val="4"/>
              </w:numPr>
              <w:shd w:val="clear" w:color="auto" w:fill="FFFFFF" w:themeFill="background1"/>
              <w:ind w:left="449" w:right="23"/>
              <w:jc w:val="both"/>
              <w:rPr>
                <w:rFonts w:cs="Arial"/>
              </w:rPr>
            </w:pPr>
            <w:r>
              <w:rPr>
                <w:sz w:val="20"/>
                <w:szCs w:val="20"/>
              </w:rPr>
              <w:t>Exposés théoriques sous forme de conférence</w:t>
            </w:r>
          </w:p>
          <w:p>
            <w:pPr>
              <w:pStyle w:val="Paragraphedeliste"/>
              <w:numPr>
                <w:ilvl w:val="0"/>
                <w:numId w:val="4"/>
              </w:numPr>
              <w:shd w:val="clear" w:color="auto" w:fill="FFFFFF" w:themeFill="background1"/>
              <w:ind w:left="449" w:right="23"/>
              <w:jc w:val="both"/>
              <w:rPr>
                <w:rFonts w:cs="Arial"/>
              </w:rPr>
            </w:pPr>
            <w:r>
              <w:rPr>
                <w:sz w:val="20"/>
                <w:szCs w:val="20"/>
              </w:rPr>
              <w:t>Analyse de situations cliniques</w:t>
            </w:r>
          </w:p>
          <w:p>
            <w:pPr>
              <w:pStyle w:val="Paragraphedeliste"/>
              <w:numPr>
                <w:ilvl w:val="0"/>
                <w:numId w:val="4"/>
              </w:numPr>
              <w:shd w:val="clear" w:color="auto" w:fill="FFFFFF" w:themeFill="background1"/>
              <w:ind w:left="449" w:right="23"/>
              <w:jc w:val="both"/>
              <w:rPr>
                <w:rFonts w:cs="Arial"/>
              </w:rPr>
            </w:pPr>
            <w:r>
              <w:rPr>
                <w:sz w:val="20"/>
                <w:szCs w:val="20"/>
              </w:rPr>
              <w:t>Echanges avec les participants</w:t>
            </w:r>
          </w:p>
          <w:p>
            <w:pPr>
              <w:pStyle w:val="Paragraphedeliste"/>
              <w:shd w:val="clear" w:color="auto" w:fill="FFFFFF" w:themeFill="background1"/>
              <w:ind w:left="449" w:right="23"/>
              <w:jc w:val="both"/>
              <w:rPr>
                <w:rFonts w:cs="Arial"/>
                <w:sz w:val="14"/>
              </w:rPr>
            </w:pPr>
          </w:p>
        </w:tc>
      </w:tr>
      <w:tr>
        <w:trPr>
          <w:trHeight w:val="19"/>
          <w:jc w:val="center"/>
        </w:trPr>
        <w:tc>
          <w:tcPr>
            <w:tcW w:w="3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cs="Arial"/>
              </w:rPr>
            </w:pPr>
          </w:p>
        </w:tc>
        <w:tc>
          <w:tcPr>
            <w:tcW w:w="351" w:type="dxa"/>
            <w:vMerge/>
            <w:tcBorders>
              <w:left w:val="single" w:sz="4" w:space="0" w:color="auto"/>
              <w:bottom w:val="nil"/>
              <w:right w:val="nil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2581C4"/>
          </w:tcPr>
          <w:p>
            <w:pPr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Modalités d’évaluation des acquis à l’entrée et l’atteinte des objectifs à la fin de la formation</w:t>
            </w:r>
          </w:p>
        </w:tc>
      </w:tr>
      <w:tr>
        <w:trPr>
          <w:trHeight w:val="207"/>
          <w:jc w:val="center"/>
        </w:trPr>
        <w:tc>
          <w:tcPr>
            <w:tcW w:w="3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cs="Arial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graphedeliste"/>
              <w:ind w:left="307"/>
              <w:jc w:val="both"/>
              <w:rPr>
                <w:sz w:val="10"/>
                <w:szCs w:val="20"/>
              </w:rPr>
            </w:pPr>
          </w:p>
          <w:p>
            <w:pPr>
              <w:pStyle w:val="Paragraphedeliste"/>
              <w:numPr>
                <w:ilvl w:val="0"/>
                <w:numId w:val="5"/>
              </w:numPr>
              <w:ind w:left="3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Questionnaire de satisfaction à l’issue de la journée.</w:t>
            </w:r>
          </w:p>
          <w:p>
            <w:pPr>
              <w:pStyle w:val="Paragraphedeliste"/>
              <w:ind w:left="307"/>
              <w:jc w:val="both"/>
              <w:rPr>
                <w:sz w:val="14"/>
                <w:szCs w:val="20"/>
              </w:rPr>
            </w:pPr>
          </w:p>
        </w:tc>
      </w:tr>
      <w:tr>
        <w:trPr>
          <w:trHeight w:val="51"/>
          <w:jc w:val="center"/>
        </w:trPr>
        <w:tc>
          <w:tcPr>
            <w:tcW w:w="3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cs="Arial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2581C4"/>
          </w:tcPr>
          <w:p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Intervenants</w:t>
            </w:r>
          </w:p>
        </w:tc>
      </w:tr>
      <w:tr>
        <w:trPr>
          <w:trHeight w:val="240"/>
          <w:jc w:val="center"/>
        </w:trPr>
        <w:tc>
          <w:tcPr>
            <w:tcW w:w="3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cs="Arial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3"/>
              <w:jc w:val="both"/>
              <w:rPr>
                <w:sz w:val="12"/>
                <w:szCs w:val="20"/>
              </w:rPr>
            </w:pPr>
          </w:p>
          <w:p>
            <w:pPr>
              <w:ind w:left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Nathalie PRIETO, Médecin Psychiatre Référente Nationale </w:t>
            </w:r>
            <w:proofErr w:type="spellStart"/>
            <w:r>
              <w:rPr>
                <w:sz w:val="20"/>
                <w:szCs w:val="20"/>
              </w:rPr>
              <w:t>Cump</w:t>
            </w:r>
            <w:proofErr w:type="spellEnd"/>
            <w:r>
              <w:rPr>
                <w:sz w:val="20"/>
                <w:szCs w:val="20"/>
              </w:rPr>
              <w:t>, Lyon</w:t>
            </w:r>
          </w:p>
          <w:p>
            <w:pPr>
              <w:ind w:left="2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Mykaïa</w:t>
            </w:r>
            <w:proofErr w:type="spellEnd"/>
            <w:r>
              <w:rPr>
                <w:sz w:val="20"/>
                <w:szCs w:val="20"/>
              </w:rPr>
              <w:t>, Dessinateur Concepteur, Paris</w:t>
            </w:r>
          </w:p>
          <w:p>
            <w:pPr>
              <w:ind w:left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Thierry EME, Animateur France Bleu, Besançon</w:t>
            </w:r>
          </w:p>
          <w:p>
            <w:pPr>
              <w:ind w:left="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Justin OUTREY, Médecin SAMU SMUR, CHU Besançon</w:t>
            </w:r>
          </w:p>
          <w:p>
            <w:pPr>
              <w:ind w:left="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Alain MANET, Gendarme</w:t>
            </w:r>
          </w:p>
          <w:p>
            <w:pPr>
              <w:ind w:left="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Alexia MARQUIS, Substitut du Procureur, Besançon</w:t>
            </w:r>
          </w:p>
          <w:p>
            <w:pPr>
              <w:ind w:left="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LADENT, Département du Doubs, Besançon</w:t>
            </w:r>
          </w:p>
          <w:p>
            <w:pPr>
              <w:ind w:left="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Justine VIAL, Pédopsychiatre, Unité du </w:t>
            </w:r>
            <w:proofErr w:type="spellStart"/>
            <w:r>
              <w:rPr>
                <w:sz w:val="20"/>
                <w:szCs w:val="20"/>
              </w:rPr>
              <w:t>Psychotrauma</w:t>
            </w:r>
            <w:proofErr w:type="spellEnd"/>
            <w:r>
              <w:rPr>
                <w:sz w:val="20"/>
                <w:szCs w:val="20"/>
              </w:rPr>
              <w:t>, Besançon</w:t>
            </w:r>
          </w:p>
          <w:p>
            <w:pPr>
              <w:ind w:left="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Cécile MANDRILLON, Psychologue, Unité du </w:t>
            </w:r>
            <w:proofErr w:type="spellStart"/>
            <w:r>
              <w:rPr>
                <w:sz w:val="20"/>
                <w:szCs w:val="20"/>
              </w:rPr>
              <w:t>Psychotrauma</w:t>
            </w:r>
            <w:proofErr w:type="spellEnd"/>
            <w:r>
              <w:rPr>
                <w:sz w:val="20"/>
                <w:szCs w:val="20"/>
              </w:rPr>
              <w:t>, Besançon</w:t>
            </w:r>
          </w:p>
          <w:p>
            <w:pPr>
              <w:ind w:left="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Annabelle CARON, Médecin Pompier, SDIS 25</w:t>
            </w:r>
          </w:p>
          <w:p>
            <w:pPr>
              <w:ind w:left="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Elisabeth MARTIN, Médecin légiste, CHU Besançon</w:t>
            </w:r>
          </w:p>
          <w:p>
            <w:pPr>
              <w:ind w:left="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Anne-Claude ELLISSEEF, Médecin de l’Education Nationale, Jura</w:t>
            </w:r>
          </w:p>
          <w:p>
            <w:pPr>
              <w:ind w:left="24"/>
              <w:jc w:val="both"/>
              <w:rPr>
                <w:sz w:val="14"/>
                <w:szCs w:val="20"/>
              </w:rPr>
            </w:pPr>
          </w:p>
        </w:tc>
      </w:tr>
      <w:tr>
        <w:trPr>
          <w:trHeight w:val="68"/>
          <w:jc w:val="center"/>
        </w:trPr>
        <w:tc>
          <w:tcPr>
            <w:tcW w:w="3759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cs="Arial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C4270"/>
              <w:right w:val="nil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2581C4"/>
          </w:tcPr>
          <w:p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Accessibilité aux personnes en situation de handicap</w:t>
            </w:r>
          </w:p>
        </w:tc>
      </w:tr>
      <w:tr>
        <w:trPr>
          <w:trHeight w:val="450"/>
          <w:jc w:val="center"/>
        </w:trPr>
        <w:tc>
          <w:tcPr>
            <w:tcW w:w="3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rPr>
                <w:rFonts w:cs="Arial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spacing w:before="120"/>
              <w:ind w:left="24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Locaux accessibles aux PMR. </w:t>
            </w:r>
          </w:p>
          <w:p>
            <w:pPr>
              <w:ind w:left="24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Les apprenants en situation de handicap compatible avec la formation peuvent bénéficier d’un entretien auprès du référent handicap.</w:t>
            </w:r>
          </w:p>
          <w:p>
            <w:pPr>
              <w:ind w:left="23"/>
              <w:jc w:val="both"/>
              <w:rPr>
                <w:rStyle w:val="Lienhypertexte"/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 registre public d’accessibilité de l’établissement est disponible sur demande en adressant un mail générique à </w:t>
            </w:r>
            <w:hyperlink r:id="rId9" w:history="1">
              <w:r>
                <w:rPr>
                  <w:rStyle w:val="Lienhypertexte"/>
                  <w:rFonts w:cs="Arial"/>
                  <w:sz w:val="20"/>
                  <w:szCs w:val="20"/>
                </w:rPr>
                <w:t>drh-formation@chu-besancon.fr</w:t>
              </w:r>
            </w:hyperlink>
          </w:p>
          <w:p>
            <w:pPr>
              <w:ind w:left="23"/>
              <w:jc w:val="both"/>
              <w:rPr>
                <w:rFonts w:cs="Arial"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>
        <w:trPr>
          <w:trHeight w:val="106"/>
          <w:jc w:val="center"/>
        </w:trPr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>
            <w:pPr>
              <w:rPr>
                <w:rFonts w:cs="Arial"/>
                <w:sz w:val="14"/>
              </w:rPr>
            </w:pPr>
          </w:p>
          <w:p>
            <w:pPr>
              <w:rPr>
                <w:rFonts w:cs="Arial"/>
                <w:sz w:val="14"/>
              </w:rPr>
            </w:pPr>
          </w:p>
          <w:p>
            <w:pPr>
              <w:rPr>
                <w:rFonts w:cs="Arial"/>
                <w:sz w:val="14"/>
              </w:rPr>
            </w:pPr>
          </w:p>
          <w:p>
            <w:pPr>
              <w:rPr>
                <w:rFonts w:cs="Arial"/>
                <w:sz w:val="14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0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val="16"/>
          <w:jc w:val="center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81C4"/>
            <w:vAlign w:val="center"/>
          </w:tcPr>
          <w:p>
            <w:pPr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Renseignements et inscriptions</w:t>
            </w: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70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rPr>
                <w:rFonts w:cs="Arial"/>
              </w:rPr>
            </w:pPr>
          </w:p>
        </w:tc>
      </w:tr>
      <w:tr>
        <w:trPr>
          <w:trHeight w:val="12"/>
          <w:jc w:val="center"/>
        </w:trPr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>
            <w:pPr>
              <w:rPr>
                <w:rFonts w:cs="Arial"/>
                <w:sz w:val="10"/>
              </w:rPr>
            </w:pPr>
          </w:p>
        </w:tc>
        <w:tc>
          <w:tcPr>
            <w:tcW w:w="351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70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rPr>
                <w:rFonts w:cs="Arial"/>
              </w:rPr>
            </w:pPr>
          </w:p>
        </w:tc>
      </w:tr>
      <w:tr>
        <w:trPr>
          <w:trHeight w:val="16"/>
          <w:jc w:val="center"/>
        </w:trPr>
        <w:tc>
          <w:tcPr>
            <w:tcW w:w="3759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pStyle w:val="Paragraphedeliste"/>
              <w:shd w:val="clear" w:color="auto" w:fill="FFFFFF" w:themeFill="background1"/>
              <w:ind w:left="179" w:right="23" w:hanging="142"/>
              <w:rPr>
                <w:rFonts w:cs="Arial"/>
                <w:b/>
                <w:color w:val="1F3864" w:themeColor="accent5" w:themeShade="80"/>
                <w:sz w:val="19"/>
                <w:szCs w:val="19"/>
                <w:u w:val="single"/>
              </w:rPr>
            </w:pPr>
            <w:r>
              <w:rPr>
                <w:rFonts w:cs="Arial"/>
                <w:b/>
                <w:color w:val="1F3864" w:themeColor="accent5" w:themeShade="80"/>
                <w:sz w:val="19"/>
                <w:szCs w:val="19"/>
                <w:u w:val="single"/>
              </w:rPr>
              <w:t>CUMP renforcée 25</w:t>
            </w:r>
          </w:p>
          <w:p>
            <w:pPr>
              <w:pStyle w:val="Paragraphedeliste"/>
              <w:shd w:val="clear" w:color="auto" w:fill="FFFFFF" w:themeFill="background1"/>
              <w:ind w:left="179" w:right="23" w:hanging="142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Secrétariat</w:t>
            </w:r>
          </w:p>
          <w:p>
            <w:pPr>
              <w:shd w:val="clear" w:color="auto" w:fill="FFFFFF" w:themeFill="background1"/>
              <w:autoSpaceDE w:val="0"/>
              <w:autoSpaceDN w:val="0"/>
              <w:ind w:left="179" w:right="23" w:hanging="142"/>
              <w:jc w:val="both"/>
              <w:rPr>
                <w:rFonts w:eastAsia="Times New Roman" w:cs="Arial"/>
                <w:sz w:val="19"/>
                <w:szCs w:val="19"/>
                <w:lang w:eastAsia="fr-FR"/>
              </w:rPr>
            </w:pPr>
            <w:r>
              <w:rPr>
                <w:rFonts w:eastAsia="Times New Roman" w:cs="Arial"/>
                <w:b/>
                <w:bCs/>
                <w:sz w:val="19"/>
                <w:szCs w:val="19"/>
                <w:lang w:eastAsia="fr-FR"/>
              </w:rPr>
              <w:sym w:font="Wingdings" w:char="F028"/>
            </w:r>
            <w:r>
              <w:rPr>
                <w:rFonts w:eastAsia="Times New Roman" w:cs="Arial"/>
                <w:b/>
                <w:bCs/>
                <w:sz w:val="19"/>
                <w:szCs w:val="19"/>
                <w:lang w:eastAsia="fr-FR"/>
              </w:rPr>
              <w:t xml:space="preserve">: </w:t>
            </w:r>
            <w:r>
              <w:rPr>
                <w:rFonts w:eastAsia="Times New Roman" w:cs="Arial"/>
                <w:sz w:val="19"/>
                <w:szCs w:val="19"/>
                <w:lang w:eastAsia="fr-FR"/>
              </w:rPr>
              <w:t>03.81.66.88.38</w:t>
            </w:r>
          </w:p>
          <w:p>
            <w:pPr>
              <w:shd w:val="clear" w:color="auto" w:fill="FFFFFF" w:themeFill="background1"/>
              <w:autoSpaceDE w:val="0"/>
              <w:autoSpaceDN w:val="0"/>
              <w:ind w:left="179" w:right="23" w:hanging="142"/>
              <w:jc w:val="both"/>
              <w:rPr>
                <w:rStyle w:val="Lienhypertexte"/>
                <w:rFonts w:eastAsia="Times New Roman" w:cs="Arial"/>
                <w:sz w:val="19"/>
                <w:szCs w:val="19"/>
                <w:lang w:eastAsia="fr-FR"/>
              </w:rPr>
            </w:pPr>
            <w:r>
              <w:rPr>
                <w:rFonts w:eastAsia="Times New Roman" w:cs="Arial"/>
                <w:b/>
                <w:sz w:val="19"/>
                <w:szCs w:val="19"/>
                <w:lang w:eastAsia="fr-FR"/>
              </w:rPr>
              <w:t>@</w:t>
            </w:r>
            <w:r>
              <w:rPr>
                <w:rFonts w:eastAsia="Times New Roman" w:cs="Arial"/>
                <w:color w:val="0000FF"/>
                <w:sz w:val="19"/>
                <w:szCs w:val="19"/>
                <w:u w:val="single"/>
                <w:lang w:eastAsia="fr-FR"/>
              </w:rPr>
              <w:t>:</w:t>
            </w:r>
            <w:hyperlink r:id="rId10" w:history="1">
              <w:r>
                <w:rPr>
                  <w:rStyle w:val="Lienhypertexte"/>
                  <w:rFonts w:eastAsia="Times New Roman" w:cs="Arial"/>
                  <w:sz w:val="19"/>
                  <w:szCs w:val="19"/>
                  <w:lang w:eastAsia="fr-FR"/>
                </w:rPr>
                <w:t>cump-secretariat@chu-besancon.fr</w:t>
              </w:r>
            </w:hyperlink>
          </w:p>
          <w:p>
            <w:pPr>
              <w:shd w:val="clear" w:color="auto" w:fill="FFFFFF" w:themeFill="background1"/>
              <w:ind w:left="179" w:right="23" w:hanging="142"/>
              <w:rPr>
                <w:rFonts w:cs="Arial"/>
                <w:b/>
                <w:color w:val="1F3864" w:themeColor="accent5" w:themeShade="80"/>
                <w:sz w:val="19"/>
                <w:szCs w:val="19"/>
                <w:u w:val="single"/>
              </w:rPr>
            </w:pPr>
            <w:r>
              <w:rPr>
                <w:rFonts w:cs="Arial"/>
                <w:b/>
                <w:color w:val="1F3864" w:themeColor="accent5" w:themeShade="80"/>
                <w:sz w:val="19"/>
                <w:szCs w:val="19"/>
                <w:u w:val="single"/>
              </w:rPr>
              <w:t>Site internet CHUB</w:t>
            </w:r>
          </w:p>
          <w:p>
            <w:pPr>
              <w:rPr>
                <w:rFonts w:cs="Arial"/>
                <w:sz w:val="20"/>
                <w:szCs w:val="20"/>
              </w:rPr>
            </w:pPr>
            <w:r>
              <w:rPr>
                <w:rStyle w:val="Lienhypertexte"/>
                <w:rFonts w:eastAsia="Times New Roman" w:cs="Arial"/>
                <w:sz w:val="19"/>
                <w:szCs w:val="19"/>
                <w:lang w:eastAsia="fr-FR"/>
              </w:rPr>
              <w:t>https://www.chu-besancon.fr/</w:t>
            </w: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2581C4"/>
          </w:tcPr>
          <w:p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Indicateur de résultat Novembre 2023</w:t>
            </w:r>
          </w:p>
        </w:tc>
      </w:tr>
      <w:tr>
        <w:trPr>
          <w:trHeight w:val="1176"/>
          <w:jc w:val="center"/>
        </w:trPr>
        <w:tc>
          <w:tcPr>
            <w:tcW w:w="3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>
            <w:pPr>
              <w:pStyle w:val="Paragraphedeliste"/>
              <w:shd w:val="clear" w:color="auto" w:fill="FFFFFF" w:themeFill="background1"/>
              <w:ind w:left="179" w:right="23" w:hanging="142"/>
              <w:rPr>
                <w:rFonts w:cs="Arial"/>
                <w:b/>
                <w:color w:val="1F3864" w:themeColor="accent5" w:themeShade="80"/>
                <w:sz w:val="20"/>
                <w:szCs w:val="20"/>
                <w:u w:val="single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="Arial"/>
                <w:sz w:val="2"/>
                <w:szCs w:val="2"/>
              </w:rPr>
            </w:pPr>
            <w:proofErr w:type="gramStart"/>
            <w:r>
              <w:rPr>
                <w:rFonts w:cs="Arial"/>
                <w:b/>
                <w:color w:val="FFFFFF" w:themeColor="background1"/>
                <w:sz w:val="4"/>
                <w:szCs w:val="20"/>
              </w:rPr>
              <w:t>r</w:t>
            </w: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at</w:t>
            </w:r>
            <w:proofErr w:type="gramEnd"/>
          </w:p>
          <w:p>
            <w:pPr>
              <w:rPr>
                <w:rFonts w:cs="Arial"/>
                <w:color w:val="FF0000"/>
              </w:rPr>
            </w:pPr>
            <w:r>
              <w:rPr>
                <w:rFonts w:cs="Arial"/>
                <w:sz w:val="20"/>
                <w:szCs w:val="20"/>
              </w:rPr>
              <w:t>Nombre de participants formés : 272</w:t>
            </w:r>
          </w:p>
        </w:tc>
      </w:tr>
    </w:tbl>
    <w:p>
      <w:pPr>
        <w:rPr>
          <w:rFonts w:cs="Arial"/>
          <w:sz w:val="2"/>
          <w:szCs w:val="2"/>
        </w:rPr>
      </w:pPr>
    </w:p>
    <w:sectPr>
      <w:headerReference w:type="default" r:id="rId11"/>
      <w:footerReference w:type="default" r:id="rId12"/>
      <w:pgSz w:w="11906" w:h="16838"/>
      <w:pgMar w:top="720" w:right="720" w:bottom="720" w:left="720" w:header="6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left" w:pos="2410"/>
        <w:tab w:val="center" w:pos="4536"/>
        <w:tab w:val="right" w:pos="9781"/>
      </w:tabs>
      <w:spacing w:after="0"/>
      <w:ind w:left="1134" w:right="-851"/>
      <w:jc w:val="center"/>
      <w:rPr>
        <w:rFonts w:cs="Arial"/>
        <w:i/>
        <w:sz w:val="14"/>
        <w:szCs w:val="14"/>
      </w:rPr>
    </w:pPr>
    <w:r>
      <w:rPr>
        <w:rFonts w:cs="Arial"/>
        <w:i/>
        <w:sz w:val="14"/>
        <w:szCs w:val="14"/>
      </w:rPr>
      <w:t>004 XXX 210 FIXX  005– Version 2 – Rédigé par service formation le 12/03/2024</w:t>
    </w:r>
  </w:p>
  <w:p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pPr w:leftFromText="141" w:rightFromText="141" w:vertAnchor="text" w:horzAnchor="margin" w:tblpXSpec="center" w:tblpY="-231"/>
      <w:tblW w:w="11052" w:type="dxa"/>
      <w:tblLook w:val="04A0" w:firstRow="1" w:lastRow="0" w:firstColumn="1" w:lastColumn="0" w:noHBand="0" w:noVBand="1"/>
    </w:tblPr>
    <w:tblGrid>
      <w:gridCol w:w="2787"/>
      <w:gridCol w:w="6591"/>
      <w:gridCol w:w="1674"/>
    </w:tblGrid>
    <w:tr>
      <w:trPr>
        <w:trHeight w:val="1408"/>
      </w:trPr>
      <w:tc>
        <w:tcPr>
          <w:tcW w:w="27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>
          <w:r>
            <w:rPr>
              <w:b/>
              <w:noProof/>
              <w:color w:val="1F3864" w:themeColor="accent5" w:themeShade="80"/>
              <w:sz w:val="32"/>
              <w:szCs w:val="32"/>
              <w:highlight w:val="yellow"/>
              <w:lang w:eastAsia="fr-F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76835</wp:posOffset>
                </wp:positionV>
                <wp:extent cx="1609725" cy="577215"/>
                <wp:effectExtent l="0" t="0" r="9525" b="0"/>
                <wp:wrapNone/>
                <wp:docPr id="73" name="Image 73" descr="http://intra.chu-besancon.priv/fileadmin/mediatheque/communication/CHUBesancon-CMJ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ntra.chu-besancon.priv/fileadmin/mediatheque/communication/CHUBesancon-CMJ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91" w:type="dxa"/>
          <w:tcBorders>
            <w:left w:val="single" w:sz="4" w:space="0" w:color="auto"/>
          </w:tcBorders>
          <w:vAlign w:val="center"/>
        </w:tcPr>
        <w:p>
          <w:pPr>
            <w:spacing w:line="276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Centre Hospitalier Universitaire de Besançon </w:t>
          </w:r>
        </w:p>
        <w:p>
          <w:pPr>
            <w:spacing w:line="276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3, boulevard Alexandre Fleming – 25030 BESANCON CEDEX</w:t>
          </w:r>
        </w:p>
        <w:p>
          <w:pPr>
            <w:spacing w:line="276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Direction Des Ressources Humaines – Service Formation continue – </w:t>
          </w:r>
        </w:p>
        <w:p>
          <w:pPr>
            <w:jc w:val="center"/>
          </w:pPr>
          <w:r>
            <w:rPr>
              <w:rFonts w:ascii="Calibri" w:eastAsia="Times New Roman" w:hAnsi="Calibri" w:cs="Calibri"/>
              <w:bCs/>
              <w:sz w:val="18"/>
              <w:szCs w:val="18"/>
              <w:lang w:eastAsia="fr-FR"/>
            </w:rPr>
            <w:sym w:font="Wingdings" w:char="F028"/>
          </w:r>
          <w:r>
            <w:rPr>
              <w:rFonts w:ascii="Calibri" w:eastAsia="Times New Roman" w:hAnsi="Calibri" w:cs="Calibri"/>
              <w:bCs/>
              <w:sz w:val="18"/>
              <w:szCs w:val="18"/>
              <w:lang w:eastAsia="fr-FR"/>
            </w:rPr>
            <w:t xml:space="preserve">: </w:t>
          </w:r>
          <w:r>
            <w:rPr>
              <w:sz w:val="18"/>
              <w:szCs w:val="18"/>
            </w:rPr>
            <w:t>03 81 21 87 41</w:t>
          </w:r>
          <w:r>
            <w:rPr>
              <w:sz w:val="18"/>
              <w:szCs w:val="18"/>
            </w:rPr>
            <w:br/>
            <w:t>Numéro de déclaration d’activité : 4325P004025</w:t>
          </w:r>
        </w:p>
      </w:tc>
      <w:tc>
        <w:tcPr>
          <w:tcW w:w="1674" w:type="dxa"/>
          <w:vAlign w:val="center"/>
        </w:tcPr>
        <w:p/>
      </w:tc>
    </w:tr>
  </w:tbl>
  <w:p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3EC7"/>
    <w:multiLevelType w:val="hybridMultilevel"/>
    <w:tmpl w:val="2F540B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24896"/>
    <w:multiLevelType w:val="hybridMultilevel"/>
    <w:tmpl w:val="B45EED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F44FD8"/>
    <w:multiLevelType w:val="hybridMultilevel"/>
    <w:tmpl w:val="B1A21446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22D6358E"/>
    <w:multiLevelType w:val="hybridMultilevel"/>
    <w:tmpl w:val="99862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5305A"/>
    <w:multiLevelType w:val="hybridMultilevel"/>
    <w:tmpl w:val="62364C58"/>
    <w:lvl w:ilvl="0" w:tplc="040C0003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2A761CB8"/>
    <w:multiLevelType w:val="hybridMultilevel"/>
    <w:tmpl w:val="D9A88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C5E17"/>
    <w:multiLevelType w:val="hybridMultilevel"/>
    <w:tmpl w:val="DAFC8598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3B3C3161"/>
    <w:multiLevelType w:val="hybridMultilevel"/>
    <w:tmpl w:val="2384D16C"/>
    <w:lvl w:ilvl="0" w:tplc="040C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494D4C5F"/>
    <w:multiLevelType w:val="hybridMultilevel"/>
    <w:tmpl w:val="FAFEA94A"/>
    <w:lvl w:ilvl="0" w:tplc="BE020982">
      <w:start w:val="2"/>
      <w:numFmt w:val="bullet"/>
      <w:lvlText w:val="-"/>
      <w:lvlJc w:val="left"/>
      <w:pPr>
        <w:ind w:left="39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B5F0B20-1A21-4B9C-A4BF-7323960E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nko.voyag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mp-secretariat@chu-besancon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h-formation@chu-besancon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09ACF-684D-4C28-B644-0A5CA236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de Besançon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vrichem (B13998)</dc:creator>
  <cp:keywords/>
  <dc:description/>
  <cp:lastModifiedBy>Estelle RICHARD</cp:lastModifiedBy>
  <cp:revision>8</cp:revision>
  <cp:lastPrinted>2024-12-06T09:39:00Z</cp:lastPrinted>
  <dcterms:created xsi:type="dcterms:W3CDTF">2025-02-04T08:13:00Z</dcterms:created>
  <dcterms:modified xsi:type="dcterms:W3CDTF">2025-02-04T11:04:00Z</dcterms:modified>
</cp:coreProperties>
</file>